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1ED71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1F6ECF89" w14:textId="77777777" w:rsidR="00270B1A" w:rsidRPr="00270B1A" w:rsidRDefault="00270B1A" w:rsidP="00270B1A">
      <w:pPr>
        <w:pStyle w:val="Zhlav"/>
        <w:jc w:val="center"/>
      </w:pPr>
    </w:p>
    <w:p w14:paraId="791C792F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5461E5AD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88FB18" wp14:editId="0315BB0A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50360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1D4F5870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007D02" w14:textId="77777777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bookmarkEnd w:id="0"/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7D0A73">
        <w:rPr>
          <w:rFonts w:ascii="Times New Roman" w:hAnsi="Times New Roman" w:cs="Times New Roman"/>
          <w:b/>
          <w:bCs/>
          <w:color w:val="0070C0"/>
          <w:sz w:val="36"/>
          <w:szCs w:val="36"/>
        </w:rPr>
        <w:t>21</w:t>
      </w:r>
      <w:r w:rsidR="00E70583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. </w:t>
      </w:r>
      <w:r w:rsidR="007D0A73">
        <w:rPr>
          <w:rFonts w:ascii="Times New Roman" w:hAnsi="Times New Roman" w:cs="Times New Roman"/>
          <w:b/>
          <w:bCs/>
          <w:color w:val="0070C0"/>
          <w:sz w:val="36"/>
          <w:szCs w:val="36"/>
        </w:rPr>
        <w:t>3</w:t>
      </w:r>
      <w:r w:rsidR="00E70583">
        <w:rPr>
          <w:rFonts w:ascii="Times New Roman" w:hAnsi="Times New Roman" w:cs="Times New Roman"/>
          <w:b/>
          <w:bCs/>
          <w:color w:val="0070C0"/>
          <w:sz w:val="36"/>
          <w:szCs w:val="36"/>
        </w:rPr>
        <w:t>.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201</w:t>
      </w:r>
      <w:r w:rsidR="007D0A73">
        <w:rPr>
          <w:rFonts w:ascii="Times New Roman" w:hAnsi="Times New Roman" w:cs="Times New Roman"/>
          <w:b/>
          <w:bCs/>
          <w:color w:val="0070C0"/>
          <w:sz w:val="36"/>
          <w:szCs w:val="36"/>
        </w:rPr>
        <w:t>6</w:t>
      </w:r>
    </w:p>
    <w:p w14:paraId="15C871AC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5BD92F3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4BB485A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FD35087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8C52ED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5FA31292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0E0C5FC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E70583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0BC32EFC" w14:textId="77777777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E5D6A">
        <w:rPr>
          <w:bCs/>
          <w:sz w:val="24"/>
          <w:szCs w:val="24"/>
        </w:rPr>
        <w:t>Poskytnutí finančního příspěvku pro SDH Okrsku č. 20 ve výši 2 000 Kč</w:t>
      </w:r>
      <w:r w:rsidR="00E91FA8" w:rsidRPr="00E91FA8">
        <w:rPr>
          <w:bCs/>
          <w:sz w:val="24"/>
          <w:szCs w:val="24"/>
        </w:rPr>
        <w:t>.</w:t>
      </w:r>
    </w:p>
    <w:p w14:paraId="59EE3D48" w14:textId="77777777" w:rsidR="00E56021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(6x pro, 0x proti, 0x se zdržel).</w:t>
      </w:r>
    </w:p>
    <w:p w14:paraId="23B1D4CA" w14:textId="77777777" w:rsidR="00E70583" w:rsidRPr="00277E07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783D16DB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5AA2C8B7" w14:textId="77777777"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EE5D6A">
        <w:rPr>
          <w:bCs/>
          <w:sz w:val="24"/>
          <w:szCs w:val="24"/>
        </w:rPr>
        <w:t xml:space="preserve">Rozpočet obce Číměř na rok 2016. </w:t>
      </w:r>
    </w:p>
    <w:p w14:paraId="31FB09BF" w14:textId="77777777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EE5D6A">
        <w:rPr>
          <w:bCs/>
          <w:sz w:val="24"/>
          <w:szCs w:val="24"/>
        </w:rPr>
        <w:t>7</w:t>
      </w:r>
      <w:r w:rsidR="00E56021">
        <w:rPr>
          <w:bCs/>
          <w:sz w:val="24"/>
          <w:szCs w:val="24"/>
        </w:rPr>
        <w:t>x pro, 0x proti, 0x se zdržel).</w:t>
      </w:r>
    </w:p>
    <w:p w14:paraId="06B1A222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7A5993D" w14:textId="77777777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EE5D6A">
        <w:rPr>
          <w:b/>
          <w:bCs/>
          <w:sz w:val="28"/>
          <w:szCs w:val="28"/>
        </w:rPr>
        <w:t>Schvaluje</w:t>
      </w:r>
      <w:r w:rsidR="005A3B46">
        <w:rPr>
          <w:b/>
          <w:bCs/>
          <w:sz w:val="28"/>
          <w:szCs w:val="28"/>
        </w:rPr>
        <w:t>:</w:t>
      </w:r>
    </w:p>
    <w:p w14:paraId="56F49D6A" w14:textId="77777777" w:rsidR="005A3B46" w:rsidRDefault="00EE5D6A" w:rsidP="00E7058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Uzavření pojistné smlouvy se společností Kooperativa pojišťovna, a.s. – pojištění odpovědnosti zastupitelů obce</w:t>
      </w:r>
      <w:r w:rsidR="00AC7375">
        <w:rPr>
          <w:bCs/>
          <w:sz w:val="24"/>
          <w:szCs w:val="24"/>
        </w:rPr>
        <w:t>.</w:t>
      </w:r>
      <w:r w:rsidR="000876B5">
        <w:rPr>
          <w:bCs/>
          <w:sz w:val="24"/>
          <w:szCs w:val="24"/>
        </w:rPr>
        <w:tab/>
      </w:r>
    </w:p>
    <w:p w14:paraId="0147C6B3" w14:textId="77777777" w:rsidR="00047A91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EE5D6A">
        <w:rPr>
          <w:bCs/>
          <w:sz w:val="24"/>
          <w:szCs w:val="24"/>
        </w:rPr>
        <w:t>(7x pro, 0x proti, 0x se zdržel).</w:t>
      </w:r>
    </w:p>
    <w:p w14:paraId="399E76AD" w14:textId="77777777" w:rsidR="00EE5D6A" w:rsidRDefault="00EE5D6A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</w:p>
    <w:p w14:paraId="0F3BA6CA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>.</w:t>
      </w:r>
      <w:r w:rsidR="00E70583" w:rsidRPr="00E70583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7E7A4D73" w14:textId="77777777" w:rsidR="009D5C5C" w:rsidRDefault="00EE5D6A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Uzavření smlouvy o dílo č. 7/2016 se společností VZD Invest s.r.o.na akci „Biocentrum Válov“</w:t>
      </w:r>
      <w:r w:rsidR="00DC5B2B">
        <w:rPr>
          <w:bCs/>
          <w:sz w:val="24"/>
          <w:szCs w:val="24"/>
        </w:rPr>
        <w:t xml:space="preserve">. </w:t>
      </w:r>
    </w:p>
    <w:p w14:paraId="34FA2C37" w14:textId="77777777"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0583">
        <w:rPr>
          <w:bCs/>
          <w:sz w:val="24"/>
          <w:szCs w:val="24"/>
        </w:rPr>
        <w:t>(</w:t>
      </w:r>
      <w:r w:rsidR="00EE5D6A">
        <w:rPr>
          <w:bCs/>
          <w:sz w:val="24"/>
          <w:szCs w:val="24"/>
        </w:rPr>
        <w:t>7</w:t>
      </w:r>
      <w:r w:rsidR="00E70583">
        <w:rPr>
          <w:bCs/>
          <w:sz w:val="24"/>
          <w:szCs w:val="24"/>
        </w:rPr>
        <w:t>x pro, 0x proti, 0x se zdržel).</w:t>
      </w:r>
    </w:p>
    <w:p w14:paraId="7C7F0222" w14:textId="77777777" w:rsidR="00E70583" w:rsidRDefault="00E70583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2F81CF7C" w14:textId="77777777"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EE5D6A">
        <w:rPr>
          <w:b/>
          <w:bCs/>
          <w:sz w:val="28"/>
          <w:szCs w:val="28"/>
        </w:rPr>
        <w:t>Projednalo</w:t>
      </w:r>
      <w:r>
        <w:rPr>
          <w:b/>
          <w:bCs/>
          <w:sz w:val="28"/>
          <w:szCs w:val="28"/>
        </w:rPr>
        <w:t>:</w:t>
      </w:r>
    </w:p>
    <w:p w14:paraId="220188B6" w14:textId="77777777" w:rsidR="000E7747" w:rsidRDefault="00EE5D6A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Zprávu o uplatňování Územního plánu Číměř</w:t>
      </w:r>
      <w:r w:rsidR="00E70583">
        <w:rPr>
          <w:bCs/>
          <w:sz w:val="24"/>
          <w:szCs w:val="24"/>
        </w:rPr>
        <w:t>.</w:t>
      </w:r>
    </w:p>
    <w:p w14:paraId="2FE67E97" w14:textId="77777777" w:rsidR="00E70583" w:rsidRDefault="00E70583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389343D8" w14:textId="77777777"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14:paraId="049E78E8" w14:textId="77777777" w:rsidR="00E56021" w:rsidRDefault="00EE5D6A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Pokyny pro zpracování návrhu Změny č. 1 Územního plánu Číměř.</w:t>
      </w:r>
    </w:p>
    <w:p w14:paraId="4E91220A" w14:textId="77777777" w:rsidR="00C7202A" w:rsidRDefault="00EE5D6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(7</w:t>
      </w:r>
      <w:r w:rsidR="00C7202A">
        <w:rPr>
          <w:bCs/>
          <w:sz w:val="24"/>
          <w:szCs w:val="24"/>
        </w:rPr>
        <w:t>x pro, 0x proti, 0x se zdržel).</w:t>
      </w:r>
    </w:p>
    <w:p w14:paraId="30D3B798" w14:textId="77777777" w:rsidR="00EE5D6A" w:rsidRDefault="00EE5D6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5371384" w14:textId="77777777" w:rsidR="00EE5D6A" w:rsidRDefault="007D0A73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VII. Schvaluje:</w:t>
      </w:r>
    </w:p>
    <w:p w14:paraId="6CF48BDD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Výběr dodavatele na obnovu VO v obci Číměř E.ON Česká republika, s.r.o..</w:t>
      </w:r>
    </w:p>
    <w:p w14:paraId="7CA6801D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(7x pro, 0x proti, 0x se zdržel).</w:t>
      </w:r>
    </w:p>
    <w:p w14:paraId="1A8DC8DB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C5F37D3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VIII. Ruší:</w:t>
      </w:r>
    </w:p>
    <w:p w14:paraId="7BED7151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Bod VII. z usnesení Zastupitelstva obce Číměř ze dne 19. 1. 2016.</w:t>
      </w:r>
    </w:p>
    <w:p w14:paraId="5F211E32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(7x pro, 0x proti, 0x se zdržel).</w:t>
      </w:r>
    </w:p>
    <w:p w14:paraId="1490420D" w14:textId="77777777" w:rsidR="007D0A73" w:rsidRDefault="007D0A73" w:rsidP="007D0A7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7D42B70C" w14:textId="77777777" w:rsidR="00C7202A" w:rsidRDefault="00C7202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3754EC2" w14:textId="77777777" w:rsidR="007D0A73" w:rsidRDefault="009D7D5F" w:rsidP="009D7D5F">
      <w:pPr>
        <w:tabs>
          <w:tab w:val="left" w:pos="993"/>
        </w:tabs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</w:t>
      </w:r>
    </w:p>
    <w:p w14:paraId="465B24A5" w14:textId="77777777" w:rsidR="009D7D5F" w:rsidRDefault="007D0A73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187009">
        <w:rPr>
          <w:b/>
          <w:sz w:val="24"/>
          <w:szCs w:val="24"/>
        </w:rPr>
        <w:t xml:space="preserve"> </w:t>
      </w:r>
      <w:r w:rsidR="009D7D5F" w:rsidRPr="00395981">
        <w:rPr>
          <w:sz w:val="24"/>
          <w:szCs w:val="24"/>
        </w:rPr>
        <w:t>……………………………………</w:t>
      </w:r>
      <w:r w:rsidR="009D7D5F">
        <w:rPr>
          <w:sz w:val="24"/>
          <w:szCs w:val="24"/>
        </w:rPr>
        <w:t xml:space="preserve">                            …………………………………</w:t>
      </w:r>
    </w:p>
    <w:p w14:paraId="3199A250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6DF49EC4" w14:textId="77777777" w:rsidR="00E56021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 xml:space="preserve">a  </w:t>
      </w:r>
    </w:p>
    <w:p w14:paraId="5C7BBEE3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256E3B5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2A6A570B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C9A14FE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E241F80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5AD9596D" w14:textId="77777777" w:rsidR="000D12FD" w:rsidRPr="00395981" w:rsidRDefault="009D7D5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7D0A73">
        <w:rPr>
          <w:rFonts w:ascii="Times New Roman" w:hAnsi="Times New Roman" w:cs="Times New Roman"/>
          <w:sz w:val="24"/>
          <w:szCs w:val="24"/>
        </w:rPr>
        <w:t>22</w:t>
      </w:r>
      <w:r w:rsidR="00C7202A">
        <w:rPr>
          <w:rFonts w:ascii="Times New Roman" w:hAnsi="Times New Roman" w:cs="Times New Roman"/>
          <w:sz w:val="24"/>
          <w:szCs w:val="24"/>
        </w:rPr>
        <w:t>.</w:t>
      </w:r>
      <w:r w:rsidR="007D0A73">
        <w:rPr>
          <w:rFonts w:ascii="Times New Roman" w:hAnsi="Times New Roman" w:cs="Times New Roman"/>
          <w:sz w:val="24"/>
          <w:szCs w:val="24"/>
        </w:rPr>
        <w:t xml:space="preserve"> 3</w:t>
      </w:r>
      <w:r w:rsidR="00DD462A">
        <w:rPr>
          <w:rFonts w:ascii="Times New Roman" w:hAnsi="Times New Roman" w:cs="Times New Roman"/>
          <w:sz w:val="24"/>
          <w:szCs w:val="24"/>
        </w:rPr>
        <w:t>. 201</w:t>
      </w:r>
      <w:r w:rsidR="007D0A73">
        <w:rPr>
          <w:rFonts w:ascii="Times New Roman" w:hAnsi="Times New Roman" w:cs="Times New Roman"/>
          <w:sz w:val="24"/>
          <w:szCs w:val="24"/>
        </w:rPr>
        <w:t>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</w:t>
      </w:r>
      <w:r w:rsidR="007D0A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12FD">
        <w:rPr>
          <w:rFonts w:ascii="Times New Roman" w:hAnsi="Times New Roman" w:cs="Times New Roman"/>
          <w:sz w:val="24"/>
          <w:szCs w:val="24"/>
        </w:rPr>
        <w:t>V</w:t>
      </w:r>
      <w:r w:rsidR="007D0A73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>Číměři</w:t>
      </w:r>
      <w:r w:rsidR="007D0A73">
        <w:rPr>
          <w:rFonts w:ascii="Times New Roman" w:hAnsi="Times New Roman" w:cs="Times New Roman"/>
          <w:sz w:val="24"/>
          <w:szCs w:val="24"/>
        </w:rPr>
        <w:t xml:space="preserve"> 22. 3. 2016</w:t>
      </w:r>
    </w:p>
    <w:p w14:paraId="5F4881F6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7BAEB2A0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14:paraId="7807926B" w14:textId="77777777"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02653" w14:textId="77777777" w:rsidR="009E1CC4" w:rsidRDefault="009E1CC4">
      <w:r>
        <w:separator/>
      </w:r>
    </w:p>
  </w:endnote>
  <w:endnote w:type="continuationSeparator" w:id="0">
    <w:p w14:paraId="584AFB98" w14:textId="77777777" w:rsidR="009E1CC4" w:rsidRDefault="009E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409AD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D0A7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8252D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D0A7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38F61" w14:textId="77777777" w:rsidR="009E1CC4" w:rsidRDefault="009E1CC4">
      <w:r>
        <w:separator/>
      </w:r>
    </w:p>
  </w:footnote>
  <w:footnote w:type="continuationSeparator" w:id="0">
    <w:p w14:paraId="266C3B7C" w14:textId="77777777" w:rsidR="009E1CC4" w:rsidRDefault="009E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 w15:restartNumberingAfterBreak="0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 w15:restartNumberingAfterBreak="0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 w15:restartNumberingAfterBreak="0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 w15:restartNumberingAfterBreak="0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 w15:restartNumberingAfterBreak="0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 w15:restartNumberingAfterBreak="0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 w15:restartNumberingAfterBreak="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 w15:restartNumberingAfterBreak="0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 w15:restartNumberingAfterBreak="0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 w15:restartNumberingAfterBreak="0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 w15:restartNumberingAfterBreak="0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 w15:restartNumberingAfterBreak="0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251B1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4A08"/>
    <w:rsid w:val="00694C36"/>
    <w:rsid w:val="006A0585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1F01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D0A73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1CC4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31697"/>
    <w:rsid w:val="00A321D4"/>
    <w:rsid w:val="00A37303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02A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70583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5D6A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C78D1"/>
  <w15:docId w15:val="{4B375A93-57AD-4569-B397-313A9D7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EZ Praha a. s., TPD 7008 Třeb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Kateřina Doležalová</cp:lastModifiedBy>
  <cp:revision>2</cp:revision>
  <cp:lastPrinted>2016-03-22T07:36:00Z</cp:lastPrinted>
  <dcterms:created xsi:type="dcterms:W3CDTF">2016-03-22T07:48:00Z</dcterms:created>
  <dcterms:modified xsi:type="dcterms:W3CDTF">2016-03-22T07:48:00Z</dcterms:modified>
</cp:coreProperties>
</file>